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5325D" w:rsidRPr="00F5325D" w:rsidTr="00F5325D"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p w:rsidR="00F5325D" w:rsidRDefault="00F5325D">
            <w:r w:rsidRPr="00F5325D">
              <w:rPr>
                <w:noProof/>
                <w:lang w:eastAsia="ru-RU"/>
              </w:rPr>
              <w:drawing>
                <wp:inline distT="0" distB="0" distL="0" distR="0">
                  <wp:extent cx="5924550" cy="2552700"/>
                  <wp:effectExtent l="0" t="0" r="0" b="0"/>
                  <wp:docPr id="3" name="Рисунок 3" descr="C:\Users\Этот компьютер\Desktop\Finie\Screenshot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Этот компьютер\Desktop\Finie\Screenshot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0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5325D" w:rsidRPr="00F5325D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F5325D" w:rsidRPr="00F5325D" w:rsidRDefault="00F5325D" w:rsidP="00F5325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5325D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39"/>
                      <w:szCs w:val="39"/>
                      <w:lang w:eastAsia="ru-RU"/>
                    </w:rPr>
                    <w:t>Шановні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39"/>
                      <w:szCs w:val="39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39"/>
                      <w:szCs w:val="39"/>
                      <w:lang w:eastAsia="ru-RU"/>
                    </w:rPr>
                    <w:t>читачі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39"/>
                      <w:szCs w:val="39"/>
                      <w:lang w:eastAsia="ru-RU"/>
                    </w:rPr>
                    <w:t>!</w:t>
                  </w:r>
                </w:p>
                <w:p w:rsidR="00F5325D" w:rsidRPr="00F5325D" w:rsidRDefault="00F5325D" w:rsidP="00F5325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F5325D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t xml:space="preserve">До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t>вашої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t>уваги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t>тринадцятий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t>випуск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t>Newsletter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t xml:space="preserve"> НСЗУ! </w:t>
                  </w:r>
                  <w:r w:rsidRPr="00F5325D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br/>
                  </w:r>
                  <w:r w:rsidRPr="00F5325D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t>Осінь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t>добігає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t>кінця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t xml:space="preserve"> і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t>наповнила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t>інформаційний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t>простір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t>цікавими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t>подіями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t xml:space="preserve">. Ми в НСЗУ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t>продовжуємо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t xml:space="preserve"> курс на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t>транформацію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t>системи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t>охорони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t>здоров'я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t xml:space="preserve"> і 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t>пропонуємо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t xml:space="preserve"> вам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t>ознайомитися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t xml:space="preserve"> з нашими новинами.</w:t>
                  </w:r>
                  <w:r w:rsidRPr="00F5325D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    </w:t>
                  </w:r>
                  <w:r w:rsidRPr="00F5325D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t>Приємного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t>читання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t>!</w:t>
                  </w:r>
                </w:p>
              </w:tc>
            </w:tr>
          </w:tbl>
          <w:p w:rsidR="00F5325D" w:rsidRPr="00F5325D" w:rsidRDefault="00F5325D" w:rsidP="00F5325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F5325D" w:rsidRPr="00F5325D" w:rsidRDefault="00F5325D" w:rsidP="00F5325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5325D" w:rsidRPr="00F5325D" w:rsidTr="00F5325D">
        <w:tc>
          <w:tcPr>
            <w:tcW w:w="0" w:type="auto"/>
            <w:shd w:val="clear" w:color="auto" w:fill="FFFFFF"/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5325D" w:rsidRPr="00F5325D">
              <w:tc>
                <w:tcPr>
                  <w:tcW w:w="0" w:type="auto"/>
                  <w:tcMar>
                    <w:top w:w="135" w:type="dxa"/>
                    <w:left w:w="270" w:type="dxa"/>
                    <w:bottom w:w="135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shd w:val="clear" w:color="auto" w:fill="0076B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5"/>
                  </w:tblGrid>
                  <w:tr w:rsidR="00F5325D" w:rsidRPr="00F5325D">
                    <w:tc>
                      <w:tcPr>
                        <w:tcW w:w="0" w:type="auto"/>
                        <w:shd w:val="clear" w:color="auto" w:fill="0076BD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hideMark/>
                      </w:tcPr>
                      <w:p w:rsidR="00F5325D" w:rsidRPr="00F5325D" w:rsidRDefault="00F5325D" w:rsidP="00F5325D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ru-RU"/>
                          </w:rPr>
                        </w:pPr>
                        <w:r w:rsidRPr="00F5325D"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F2F2"/>
                            <w:sz w:val="27"/>
                            <w:szCs w:val="27"/>
                            <w:lang w:eastAsia="ru-RU"/>
                          </w:rPr>
                          <w:t>Н О В И Н И   Н С З У</w:t>
                        </w:r>
                      </w:p>
                    </w:tc>
                  </w:tr>
                </w:tbl>
                <w:p w:rsidR="00F5325D" w:rsidRPr="00F5325D" w:rsidRDefault="00F5325D" w:rsidP="00F5325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5325D" w:rsidRPr="00F5325D" w:rsidRDefault="00F5325D" w:rsidP="00F5325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F5325D" w:rsidRPr="00F5325D" w:rsidRDefault="00F5325D" w:rsidP="00F5325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5325D" w:rsidRPr="00F5325D" w:rsidTr="00F5325D">
        <w:tc>
          <w:tcPr>
            <w:tcW w:w="0" w:type="auto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pPr w:leftFromText="45" w:rightFromText="45" w:vertAnchor="text"/>
              <w:tblW w:w="42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30"/>
            </w:tblGrid>
            <w:tr w:rsidR="00F5325D" w:rsidRPr="00F5325D">
              <w:tc>
                <w:tcPr>
                  <w:tcW w:w="0" w:type="auto"/>
                  <w:tcMar>
                    <w:top w:w="0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p w:rsidR="00F5325D" w:rsidRPr="00F5325D" w:rsidRDefault="00F5325D" w:rsidP="00F532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5325D" w:rsidRPr="00F5325D">
              <w:tc>
                <w:tcPr>
                  <w:tcW w:w="4230" w:type="dxa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F5325D" w:rsidRPr="00F5325D" w:rsidRDefault="00F5325D" w:rsidP="00F5325D">
                  <w:pPr>
                    <w:spacing w:after="0" w:line="240" w:lineRule="auto"/>
                    <w:jc w:val="both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F5325D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3"/>
                      <w:szCs w:val="23"/>
                      <w:lang w:eastAsia="ru-RU"/>
                    </w:rPr>
                    <w:t>У КИЄВІ ПРОЙШЛА КОНФЕРЕНЦІЯ </w:t>
                  </w:r>
                  <w:r w:rsidRPr="00F5325D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30"/>
                      <w:szCs w:val="30"/>
                      <w:lang w:eastAsia="ru-RU"/>
                    </w:rPr>
                    <w:t>«</w:t>
                  </w:r>
                  <w:r w:rsidRPr="00F5325D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3"/>
                      <w:szCs w:val="23"/>
                      <w:lang w:eastAsia="ru-RU"/>
                    </w:rPr>
                    <w:t>ЛІКАР 2020</w:t>
                  </w:r>
                  <w:r w:rsidRPr="00F5325D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30"/>
                      <w:szCs w:val="30"/>
                      <w:lang w:eastAsia="ru-RU"/>
                    </w:rPr>
                    <w:t>»</w:t>
                  </w:r>
                </w:p>
                <w:p w:rsidR="00F5325D" w:rsidRPr="00F5325D" w:rsidRDefault="00F5325D" w:rsidP="00F5325D">
                  <w:pPr>
                    <w:spacing w:after="0" w:line="240" w:lineRule="auto"/>
                    <w:jc w:val="both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У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ході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конференції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обговорювали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 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подальші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кроки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трансформації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системи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охорони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здоров'я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– старту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Програми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медичних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гарантій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у 2020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році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.</w:t>
                  </w:r>
                  <w:r w:rsidRPr="00F5325D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br/>
                  </w:r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У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заході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взяли участь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Міністр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охорони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здоров'я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України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Зоряна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Скалецька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, голова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комітету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Верховної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Ради з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питань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здоров'я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нації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медичної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допомоги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та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медичного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страхування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Михайло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Радуцький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, голова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Національної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служби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здоров'я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України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Олег Петренко,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представники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Центру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громадського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здоров'я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, проекту USAID «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Підтримка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реформи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охорони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здоров'я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»,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спільного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Проекту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Світового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Банку та МОЗ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України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«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Поліпшення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охорони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здоров'я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на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службі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у людей»,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Європейської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Бізнес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Асоціації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та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фахівці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у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галузі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охорони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здоров'я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.</w:t>
                  </w:r>
                </w:p>
                <w:p w:rsidR="00F5325D" w:rsidRPr="00F5325D" w:rsidRDefault="00F5325D" w:rsidP="00F5325D">
                  <w:pPr>
                    <w:spacing w:after="0" w:line="240" w:lineRule="auto"/>
                    <w:jc w:val="both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Читати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далі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 </w:t>
                  </w:r>
                  <w:hyperlink r:id="rId5" w:tgtFrame="_blank" w:history="1">
                    <w:r w:rsidRPr="00F5325D">
                      <w:rPr>
                        <w:rFonts w:ascii="Helvetica" w:eastAsia="Times New Roman" w:hAnsi="Helvetica" w:cs="Helvetica"/>
                        <w:color w:val="007C89"/>
                        <w:sz w:val="18"/>
                        <w:szCs w:val="18"/>
                        <w:u w:val="single"/>
                        <w:lang w:eastAsia="ru-RU"/>
                      </w:rPr>
                      <w:t>&gt;&gt;&gt;</w:t>
                    </w:r>
                  </w:hyperlink>
                </w:p>
              </w:tc>
            </w:tr>
          </w:tbl>
          <w:tbl>
            <w:tblPr>
              <w:tblpPr w:leftFromText="45" w:rightFromText="45" w:vertAnchor="text" w:tblpXSpec="right" w:tblpYSpec="center"/>
              <w:tblW w:w="42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30"/>
            </w:tblGrid>
            <w:tr w:rsidR="00F5325D" w:rsidRPr="00F5325D">
              <w:tc>
                <w:tcPr>
                  <w:tcW w:w="0" w:type="auto"/>
                  <w:tcMar>
                    <w:top w:w="0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p w:rsidR="00F5325D" w:rsidRPr="00F5325D" w:rsidRDefault="00F5325D" w:rsidP="00F5325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5325D" w:rsidRPr="00F5325D">
              <w:tc>
                <w:tcPr>
                  <w:tcW w:w="4230" w:type="dxa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F5325D" w:rsidRPr="00F5325D" w:rsidRDefault="00F5325D" w:rsidP="00F5325D">
                  <w:pPr>
                    <w:spacing w:after="0" w:line="240" w:lineRule="auto"/>
                    <w:jc w:val="both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F5325D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3"/>
                      <w:szCs w:val="23"/>
                      <w:lang w:eastAsia="ru-RU"/>
                    </w:rPr>
                    <w:t>З'ЯВИВСЯ ОНЛАЙН-ІНСТРУМЕНТ ПОШУКУ АПТЕК, ЩО ПРАЦЮЮТЬ ЗА ПРОГРАМОЮ «ДОСТУПНІ ЛІКИ», В РАДІУСІ 7 КМ ВІД ЛІКАРНІ</w:t>
                  </w:r>
                </w:p>
                <w:p w:rsidR="00F5325D" w:rsidRPr="00F5325D" w:rsidRDefault="00F5325D" w:rsidP="00F5325D">
                  <w:pPr>
                    <w:spacing w:after="0" w:line="240" w:lineRule="auto"/>
                    <w:jc w:val="both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Українські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аналітики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розробили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інструмент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який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показує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в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зручному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форматі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скільки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аптек,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що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працюють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за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програмою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 </w:t>
                  </w:r>
                  <w:r w:rsidRPr="00F5325D">
                    <w:rPr>
                      <w:rFonts w:ascii="Helvetica" w:eastAsia="Times New Roman" w:hAnsi="Helvetica" w:cs="Helvetica"/>
                      <w:color w:val="202020"/>
                      <w:sz w:val="23"/>
                      <w:szCs w:val="23"/>
                      <w:lang w:eastAsia="ru-RU"/>
                    </w:rPr>
                    <w:t>«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Доступні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ліки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23"/>
                      <w:szCs w:val="23"/>
                      <w:lang w:eastAsia="ru-RU"/>
                    </w:rPr>
                    <w:t>»</w:t>
                  </w:r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, є в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радіусі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7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кілометрів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від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кожного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медичного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закладу, де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працюють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сімейні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лікарі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педіатри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та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терапевти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.</w:t>
                  </w:r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Ця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інформація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буде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корисною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пацієнтам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оскільки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дозволяє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знайти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найближчу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до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лікарні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аптеку й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отримати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лікарські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засоби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за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програмою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 </w:t>
                  </w:r>
                  <w:r w:rsidRPr="00F5325D">
                    <w:rPr>
                      <w:rFonts w:ascii="Helvetica" w:eastAsia="Times New Roman" w:hAnsi="Helvetica" w:cs="Helvetica"/>
                      <w:color w:val="202020"/>
                      <w:sz w:val="23"/>
                      <w:szCs w:val="23"/>
                      <w:lang w:eastAsia="ru-RU"/>
                    </w:rPr>
                    <w:t>«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Доступні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ліки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23"/>
                      <w:szCs w:val="23"/>
                      <w:lang w:eastAsia="ru-RU"/>
                    </w:rPr>
                    <w:t>»</w:t>
                  </w:r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, а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також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–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місцевій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владі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й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бізнесу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адже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на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візуалізації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чітко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видно «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білі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плями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» в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аптечній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інфраструктурі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.</w:t>
                  </w:r>
                </w:p>
                <w:p w:rsidR="00F5325D" w:rsidRPr="00F5325D" w:rsidRDefault="00F5325D" w:rsidP="00F5325D">
                  <w:pPr>
                    <w:spacing w:after="0" w:line="240" w:lineRule="auto"/>
                    <w:jc w:val="both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Читати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далі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 </w:t>
                  </w:r>
                  <w:hyperlink r:id="rId6" w:tgtFrame="_blank" w:history="1">
                    <w:r w:rsidRPr="00F5325D">
                      <w:rPr>
                        <w:rFonts w:ascii="Helvetica" w:eastAsia="Times New Roman" w:hAnsi="Helvetica" w:cs="Helvetica"/>
                        <w:color w:val="007C89"/>
                        <w:sz w:val="18"/>
                        <w:szCs w:val="18"/>
                        <w:u w:val="single"/>
                        <w:lang w:eastAsia="ru-RU"/>
                      </w:rPr>
                      <w:t>&gt;&gt;&gt;</w:t>
                    </w:r>
                  </w:hyperlink>
                </w:p>
                <w:p w:rsidR="00F5325D" w:rsidRPr="00F5325D" w:rsidRDefault="00F5325D" w:rsidP="00F5325D">
                  <w:pPr>
                    <w:spacing w:after="0" w:line="240" w:lineRule="auto"/>
                    <w:jc w:val="both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5325D" w:rsidRPr="00F5325D" w:rsidRDefault="00F5325D" w:rsidP="00F5325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F5325D" w:rsidRPr="00F5325D" w:rsidRDefault="00F5325D" w:rsidP="00F5325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5325D" w:rsidRPr="00F5325D" w:rsidTr="00F5325D">
        <w:tc>
          <w:tcPr>
            <w:tcW w:w="0" w:type="auto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pPr w:leftFromText="45" w:rightFromText="45" w:vertAnchor="text"/>
              <w:tblW w:w="42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30"/>
            </w:tblGrid>
            <w:tr w:rsidR="00F5325D" w:rsidRPr="00F5325D">
              <w:tc>
                <w:tcPr>
                  <w:tcW w:w="0" w:type="auto"/>
                  <w:tcMar>
                    <w:top w:w="0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p w:rsidR="00F5325D" w:rsidRPr="00F5325D" w:rsidRDefault="00F5325D" w:rsidP="00F532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5325D" w:rsidRPr="00F5325D">
              <w:tc>
                <w:tcPr>
                  <w:tcW w:w="4230" w:type="dxa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F5325D" w:rsidRDefault="00F5325D" w:rsidP="00F5325D">
                  <w:pPr>
                    <w:spacing w:after="0" w:line="240" w:lineRule="auto"/>
                    <w:jc w:val="both"/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3"/>
                      <w:szCs w:val="23"/>
                      <w:lang w:eastAsia="ru-RU"/>
                    </w:rPr>
                  </w:pPr>
                </w:p>
                <w:p w:rsidR="00F5325D" w:rsidRDefault="00F5325D" w:rsidP="00F5325D">
                  <w:pPr>
                    <w:spacing w:after="0" w:line="240" w:lineRule="auto"/>
                    <w:jc w:val="both"/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3"/>
                      <w:szCs w:val="23"/>
                      <w:lang w:eastAsia="ru-RU"/>
                    </w:rPr>
                  </w:pPr>
                </w:p>
                <w:p w:rsidR="00F5325D" w:rsidRDefault="00F5325D" w:rsidP="00F5325D">
                  <w:pPr>
                    <w:spacing w:after="0" w:line="240" w:lineRule="auto"/>
                    <w:jc w:val="both"/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3"/>
                      <w:szCs w:val="23"/>
                      <w:lang w:eastAsia="ru-RU"/>
                    </w:rPr>
                  </w:pPr>
                </w:p>
                <w:p w:rsidR="00F5325D" w:rsidRDefault="00F5325D" w:rsidP="00F5325D">
                  <w:pPr>
                    <w:spacing w:after="0" w:line="240" w:lineRule="auto"/>
                    <w:jc w:val="both"/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3"/>
                      <w:szCs w:val="23"/>
                      <w:lang w:eastAsia="ru-RU"/>
                    </w:rPr>
                  </w:pPr>
                </w:p>
                <w:p w:rsidR="00F5325D" w:rsidRPr="00F5325D" w:rsidRDefault="00F5325D" w:rsidP="00F5325D">
                  <w:pPr>
                    <w:spacing w:after="0" w:line="240" w:lineRule="auto"/>
                    <w:jc w:val="both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F5325D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3"/>
                      <w:szCs w:val="23"/>
                      <w:lang w:eastAsia="ru-RU"/>
                    </w:rPr>
                    <w:lastRenderedPageBreak/>
                    <w:t>МОЖЛИВОСТІ СТАЖУВАННЯ В НСЗУ ДЛЯ МОЛОДІ</w:t>
                  </w:r>
                </w:p>
                <w:p w:rsidR="00F5325D" w:rsidRPr="00F5325D" w:rsidRDefault="00F5325D" w:rsidP="00F5325D">
                  <w:pPr>
                    <w:spacing w:after="0" w:line="240" w:lineRule="auto"/>
                    <w:jc w:val="both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Національна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служба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здоров'я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України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запрошує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молодь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віком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до 35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років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що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не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перебуває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на посадах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державної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служби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, пройти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стажування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. </w:t>
                  </w:r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Стажування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в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команді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НСЗУ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допоможе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здобути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або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вдосконалити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професійні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навички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в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команді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фахівців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отримати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досвід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роботи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на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держслужбі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долучитись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до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діяльності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НСЗУ.</w:t>
                  </w:r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Під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час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стажування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ми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пропонуємо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участь у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роботі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підрозділу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виконання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реальних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завдань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які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щодня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повстають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перед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фахівцями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НСЗУ.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Опікуватись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роботою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стажиста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буде наставник,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що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в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процесі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співпраці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поділиться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своїми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знаннями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та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досвідом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.</w:t>
                  </w:r>
                  <w:r w:rsidRPr="00F5325D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Читати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далі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 </w:t>
                  </w:r>
                  <w:hyperlink r:id="rId7" w:tgtFrame="_blank" w:history="1">
                    <w:r w:rsidRPr="00F5325D">
                      <w:rPr>
                        <w:rFonts w:ascii="Helvetica" w:eastAsia="Times New Roman" w:hAnsi="Helvetica" w:cs="Helvetica"/>
                        <w:color w:val="007C89"/>
                        <w:sz w:val="18"/>
                        <w:szCs w:val="18"/>
                        <w:u w:val="single"/>
                        <w:lang w:eastAsia="ru-RU"/>
                      </w:rPr>
                      <w:t>&gt;&gt;&gt;</w:t>
                    </w:r>
                  </w:hyperlink>
                </w:p>
                <w:p w:rsidR="00F5325D" w:rsidRPr="00F5325D" w:rsidRDefault="00F5325D" w:rsidP="00F5325D">
                  <w:pPr>
                    <w:spacing w:after="0" w:line="240" w:lineRule="auto"/>
                    <w:jc w:val="both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tbl>
            <w:tblPr>
              <w:tblpPr w:leftFromText="45" w:rightFromText="45" w:vertAnchor="text" w:tblpXSpec="right" w:tblpYSpec="center"/>
              <w:tblW w:w="42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30"/>
            </w:tblGrid>
            <w:tr w:rsidR="00F5325D" w:rsidRPr="00F5325D">
              <w:tc>
                <w:tcPr>
                  <w:tcW w:w="0" w:type="auto"/>
                  <w:tcMar>
                    <w:top w:w="0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p w:rsidR="00F5325D" w:rsidRPr="00F5325D" w:rsidRDefault="00F5325D" w:rsidP="00F5325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5325D" w:rsidRPr="00F5325D">
              <w:tc>
                <w:tcPr>
                  <w:tcW w:w="4230" w:type="dxa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F5325D" w:rsidRPr="00F5325D" w:rsidRDefault="00F5325D" w:rsidP="00F5325D">
                  <w:pPr>
                    <w:spacing w:after="0" w:line="240" w:lineRule="auto"/>
                    <w:jc w:val="both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F5325D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3"/>
                      <w:szCs w:val="23"/>
                      <w:lang w:eastAsia="ru-RU"/>
                    </w:rPr>
                    <w:t>ПРОГРАМА </w:t>
                  </w:r>
                  <w:r w:rsidRPr="00F5325D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30"/>
                      <w:szCs w:val="30"/>
                      <w:lang w:eastAsia="ru-RU"/>
                    </w:rPr>
                    <w:t>«</w:t>
                  </w:r>
                  <w:r w:rsidRPr="00F5325D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3"/>
                      <w:szCs w:val="23"/>
                      <w:lang w:eastAsia="ru-RU"/>
                    </w:rPr>
                    <w:t>ДОСТУПНІ ЛІКИ</w:t>
                  </w:r>
                  <w:r w:rsidRPr="00F5325D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30"/>
                      <w:szCs w:val="30"/>
                      <w:lang w:eastAsia="ru-RU"/>
                    </w:rPr>
                    <w:t>»</w:t>
                  </w:r>
                  <w:r w:rsidRPr="00F5325D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3"/>
                      <w:szCs w:val="23"/>
                      <w:lang w:eastAsia="ru-RU"/>
                    </w:rPr>
                    <w:t> ЗАОЩАДЖУЄ БЮДЖЕТ СОЦІАЛЬНО НЕЗАХИЩЕНИХ КАТЕГОРІЙ НАСЕЛЕННЯ</w:t>
                  </w:r>
                </w:p>
                <w:p w:rsidR="00F5325D" w:rsidRPr="00F5325D" w:rsidRDefault="00F5325D" w:rsidP="00F5325D">
                  <w:pPr>
                    <w:spacing w:after="0" w:line="240" w:lineRule="auto"/>
                    <w:jc w:val="both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10%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свого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доходу у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середньому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щомісяця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заощаджують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люди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віком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65+,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які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отримують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мінімальну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пенсію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. 60%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від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мінімального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прожиткового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мінімуму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на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дитину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- батьки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малечі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до 5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років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. 31%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від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мінімального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прожиткового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мінімуму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на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дитину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- родина, де є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діти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від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6 до 17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років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.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Мова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про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користувачів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програми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«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Доступні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ліки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»,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які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отримують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життєво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необхідні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лікарські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засоби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безоплатно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або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з невеликою доплатою.</w:t>
                  </w:r>
                </w:p>
                <w:p w:rsidR="00F5325D" w:rsidRPr="00F5325D" w:rsidRDefault="00F5325D" w:rsidP="00F5325D">
                  <w:pPr>
                    <w:spacing w:after="0" w:line="240" w:lineRule="auto"/>
                    <w:jc w:val="both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Читати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далі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 </w:t>
                  </w:r>
                  <w:hyperlink r:id="rId8" w:tgtFrame="_blank" w:history="1">
                    <w:r w:rsidRPr="00F5325D">
                      <w:rPr>
                        <w:rFonts w:ascii="Helvetica" w:eastAsia="Times New Roman" w:hAnsi="Helvetica" w:cs="Helvetica"/>
                        <w:color w:val="007C89"/>
                        <w:sz w:val="18"/>
                        <w:szCs w:val="18"/>
                        <w:u w:val="single"/>
                        <w:lang w:eastAsia="ru-RU"/>
                      </w:rPr>
                      <w:t>&gt;&gt;&gt;</w:t>
                    </w:r>
                  </w:hyperlink>
                </w:p>
              </w:tc>
            </w:tr>
          </w:tbl>
          <w:p w:rsidR="00F5325D" w:rsidRPr="00F5325D" w:rsidRDefault="00F5325D" w:rsidP="00F5325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F5325D" w:rsidRPr="00F5325D" w:rsidRDefault="00F5325D" w:rsidP="00F5325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5325D" w:rsidRPr="00F5325D" w:rsidTr="00F5325D">
        <w:tc>
          <w:tcPr>
            <w:tcW w:w="0" w:type="auto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pPr w:leftFromText="45" w:rightFromText="45" w:vertAnchor="text"/>
              <w:tblW w:w="42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30"/>
            </w:tblGrid>
            <w:tr w:rsidR="00F5325D" w:rsidRPr="00F5325D">
              <w:tc>
                <w:tcPr>
                  <w:tcW w:w="0" w:type="auto"/>
                  <w:tcMar>
                    <w:top w:w="0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p w:rsidR="00F5325D" w:rsidRPr="00F5325D" w:rsidRDefault="00F5325D" w:rsidP="00F532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5325D" w:rsidRPr="00F5325D">
              <w:tc>
                <w:tcPr>
                  <w:tcW w:w="4230" w:type="dxa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F5325D" w:rsidRDefault="00F5325D" w:rsidP="00F5325D">
                  <w:pPr>
                    <w:spacing w:after="0" w:line="240" w:lineRule="auto"/>
                    <w:jc w:val="both"/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3"/>
                      <w:szCs w:val="23"/>
                      <w:lang w:eastAsia="ru-RU"/>
                    </w:rPr>
                  </w:pPr>
                </w:p>
                <w:p w:rsidR="00F5325D" w:rsidRPr="00F5325D" w:rsidRDefault="00F5325D" w:rsidP="00F5325D">
                  <w:pPr>
                    <w:spacing w:after="0" w:line="240" w:lineRule="auto"/>
                    <w:jc w:val="both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F5325D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3"/>
                      <w:szCs w:val="23"/>
                      <w:lang w:eastAsia="ru-RU"/>
                    </w:rPr>
                    <w:t>В УКРАЇНІ АВТОНОМІЗОВАНО 70% СПЕЦІАЛІЗОВАНИХ ЗАКЛАДІВ ОХОРОНИ ЗДОРОВ'Я</w:t>
                  </w:r>
                </w:p>
                <w:p w:rsidR="00F5325D" w:rsidRPr="00F5325D" w:rsidRDefault="00F5325D" w:rsidP="00F5325D">
                  <w:pPr>
                    <w:spacing w:after="0" w:line="240" w:lineRule="auto"/>
                    <w:jc w:val="both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У 2020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році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у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повному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обсязі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запрацює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Програма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медичних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гарантій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, яку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реалізуватиме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Національна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служба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здоров'я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України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.</w:t>
                  </w:r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Наступного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року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процес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трансформації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торкнеться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спеціалізованої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та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високоспеціалізованої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медицини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.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Державної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субвенції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на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фінансування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закладів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спеціалізованої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медичної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допомоги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у 2020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році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не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передбачається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.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Тож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щоб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отримувати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державні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кошти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всі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ці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заклади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повинні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підписати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договір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з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Національною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службою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здоров’я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України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. Для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цього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вони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мають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бути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автономізовані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. </w:t>
                  </w:r>
                </w:p>
                <w:p w:rsidR="00F5325D" w:rsidRPr="00F5325D" w:rsidRDefault="00F5325D" w:rsidP="00F5325D">
                  <w:pPr>
                    <w:spacing w:after="0" w:line="240" w:lineRule="auto"/>
                    <w:jc w:val="both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Читати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далі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   </w:t>
                  </w:r>
                  <w:hyperlink r:id="rId9" w:tgtFrame="_blank" w:history="1">
                    <w:r w:rsidRPr="00F5325D">
                      <w:rPr>
                        <w:rFonts w:ascii="Helvetica" w:eastAsia="Times New Roman" w:hAnsi="Helvetica" w:cs="Helvetica"/>
                        <w:color w:val="007C89"/>
                        <w:sz w:val="18"/>
                        <w:szCs w:val="18"/>
                        <w:u w:val="single"/>
                        <w:lang w:eastAsia="ru-RU"/>
                      </w:rPr>
                      <w:t>&gt;&gt;&gt;</w:t>
                    </w:r>
                  </w:hyperlink>
                </w:p>
              </w:tc>
            </w:tr>
          </w:tbl>
          <w:tbl>
            <w:tblPr>
              <w:tblpPr w:leftFromText="45" w:rightFromText="45" w:vertAnchor="text" w:tblpXSpec="right" w:tblpYSpec="center"/>
              <w:tblW w:w="42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30"/>
            </w:tblGrid>
            <w:tr w:rsidR="00F5325D" w:rsidRPr="00F5325D">
              <w:tc>
                <w:tcPr>
                  <w:tcW w:w="0" w:type="auto"/>
                  <w:tcMar>
                    <w:top w:w="0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p w:rsidR="00F5325D" w:rsidRPr="00F5325D" w:rsidRDefault="00F5325D" w:rsidP="00F5325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5325D" w:rsidRPr="00F5325D">
              <w:tc>
                <w:tcPr>
                  <w:tcW w:w="4230" w:type="dxa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F5325D" w:rsidRDefault="00F5325D" w:rsidP="00F5325D">
                  <w:pPr>
                    <w:spacing w:after="0" w:line="240" w:lineRule="auto"/>
                    <w:jc w:val="both"/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3"/>
                      <w:szCs w:val="23"/>
                      <w:lang w:eastAsia="ru-RU"/>
                    </w:rPr>
                  </w:pPr>
                </w:p>
                <w:p w:rsidR="00F5325D" w:rsidRPr="00F5325D" w:rsidRDefault="00F5325D" w:rsidP="00F5325D">
                  <w:pPr>
                    <w:spacing w:after="0" w:line="240" w:lineRule="auto"/>
                    <w:jc w:val="both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F5325D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3"/>
                      <w:szCs w:val="23"/>
                      <w:lang w:eastAsia="ru-RU"/>
                    </w:rPr>
                    <w:t>ВІДКРИТИХ ДАНИХ НСЗУ СТАЄ БІЛЬШЕ</w:t>
                  </w:r>
                </w:p>
                <w:p w:rsidR="00F5325D" w:rsidRPr="00F5325D" w:rsidRDefault="00F5325D" w:rsidP="00F5325D">
                  <w:pPr>
                    <w:spacing w:after="0" w:line="240" w:lineRule="auto"/>
                    <w:jc w:val="both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Національна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служба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здоров'я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України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регулярно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отримує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електронні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дані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від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закладів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охорони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здоров'я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та аптек-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партнерів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. Ми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продовжуємо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публікувати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знеособлену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інформацію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як у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вигляді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дашбордів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на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нашому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офіційному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сайті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, так і у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вигляді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наборів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відкритих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даних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- на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єдиному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державному веб-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порталі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відкритих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даних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.</w:t>
                  </w:r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br/>
                    <w:t xml:space="preserve">Актуальна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інформація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доступна онлайн та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показує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реальні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процеси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трансформації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системи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охорони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здоров'я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на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первинній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ланці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та в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адмініструванні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програми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реімбурсації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 </w:t>
                  </w:r>
                  <w:r w:rsidRPr="00F5325D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Доступні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ліки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t>»</w:t>
                  </w:r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.</w:t>
                  </w:r>
                  <w:r w:rsidRPr="00F5325D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Читати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далі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 </w:t>
                  </w:r>
                  <w:hyperlink r:id="rId10" w:tgtFrame="_blank" w:history="1">
                    <w:r w:rsidRPr="00F5325D">
                      <w:rPr>
                        <w:rFonts w:ascii="Helvetica" w:eastAsia="Times New Roman" w:hAnsi="Helvetica" w:cs="Helvetica"/>
                        <w:color w:val="007C89"/>
                        <w:sz w:val="18"/>
                        <w:szCs w:val="18"/>
                        <w:u w:val="single"/>
                        <w:lang w:eastAsia="ru-RU"/>
                      </w:rPr>
                      <w:t>&gt;&gt;&gt;</w:t>
                    </w:r>
                  </w:hyperlink>
                </w:p>
              </w:tc>
            </w:tr>
          </w:tbl>
          <w:p w:rsidR="00F5325D" w:rsidRPr="00F5325D" w:rsidRDefault="00F5325D" w:rsidP="00F5325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F5325D" w:rsidRPr="00F5325D" w:rsidRDefault="00F5325D" w:rsidP="00F5325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5325D" w:rsidRPr="00F5325D" w:rsidTr="00F5325D">
        <w:tc>
          <w:tcPr>
            <w:tcW w:w="0" w:type="auto"/>
            <w:shd w:val="clear" w:color="auto" w:fill="FFFFFF"/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5325D" w:rsidRPr="00F5325D">
              <w:tc>
                <w:tcPr>
                  <w:tcW w:w="0" w:type="auto"/>
                  <w:tcMar>
                    <w:top w:w="135" w:type="dxa"/>
                    <w:left w:w="270" w:type="dxa"/>
                    <w:bottom w:w="135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shd w:val="clear" w:color="auto" w:fill="0076B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5"/>
                  </w:tblGrid>
                  <w:tr w:rsidR="00F5325D" w:rsidRPr="00F5325D">
                    <w:tc>
                      <w:tcPr>
                        <w:tcW w:w="0" w:type="auto"/>
                        <w:shd w:val="clear" w:color="auto" w:fill="0076BD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hideMark/>
                      </w:tcPr>
                      <w:p w:rsidR="00F5325D" w:rsidRPr="00F5325D" w:rsidRDefault="00F5325D" w:rsidP="00F5325D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ru-RU"/>
                          </w:rPr>
                        </w:pPr>
                        <w:r w:rsidRPr="00F5325D"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F2F2"/>
                            <w:sz w:val="27"/>
                            <w:szCs w:val="27"/>
                            <w:lang w:eastAsia="ru-RU"/>
                          </w:rPr>
                          <w:t>В А Ж Л И В О</w:t>
                        </w:r>
                      </w:p>
                    </w:tc>
                  </w:tr>
                </w:tbl>
                <w:p w:rsidR="00F5325D" w:rsidRPr="00F5325D" w:rsidRDefault="00F5325D" w:rsidP="00F5325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5325D" w:rsidRPr="00F5325D" w:rsidRDefault="00F5325D" w:rsidP="00F5325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F5325D" w:rsidRPr="00F5325D" w:rsidRDefault="00F5325D" w:rsidP="00F5325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5325D" w:rsidRPr="00F5325D" w:rsidTr="00F5325D">
        <w:tc>
          <w:tcPr>
            <w:tcW w:w="0" w:type="auto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pPr w:leftFromText="45" w:rightFromText="45" w:vertAnchor="text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60"/>
            </w:tblGrid>
            <w:tr w:rsidR="00F5325D" w:rsidRPr="00F5325D">
              <w:tc>
                <w:tcPr>
                  <w:tcW w:w="0" w:type="auto"/>
                  <w:tcMar>
                    <w:top w:w="0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p w:rsidR="00F5325D" w:rsidRPr="00F5325D" w:rsidRDefault="00F5325D" w:rsidP="00F532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5325D" w:rsidRPr="00F5325D">
              <w:tc>
                <w:tcPr>
                  <w:tcW w:w="8460" w:type="dxa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F5325D" w:rsidRPr="00F5325D" w:rsidRDefault="00F5325D" w:rsidP="00F5325D">
                  <w:pPr>
                    <w:spacing w:after="0" w:line="240" w:lineRule="auto"/>
                    <w:jc w:val="both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F5325D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7"/>
                      <w:szCs w:val="27"/>
                      <w:lang w:eastAsia="ru-RU"/>
                    </w:rPr>
                    <w:t>НА РЕФОРМУ ФІНАНСУВАННЯ ОХОРОНИ ЗДОРОВ'Я У ДЕРЖБЮДЖЕТІ-2020 ЗАКЛАЛИ 72 МЛРД ГРН</w:t>
                  </w:r>
                </w:p>
                <w:p w:rsidR="00F5325D" w:rsidRPr="00F5325D" w:rsidRDefault="00F5325D" w:rsidP="00F5325D">
                  <w:pPr>
                    <w:spacing w:after="0" w:line="240" w:lineRule="auto"/>
                    <w:jc w:val="both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F5325D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ru-RU"/>
                    </w:rPr>
                    <w:t xml:space="preserve">На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ru-RU"/>
                    </w:rPr>
                    <w:t>структурну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ru-RU"/>
                    </w:rPr>
                    <w:t xml:space="preserve"> реформу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ru-RU"/>
                    </w:rPr>
                    <w:t>фінансування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ru-RU"/>
                    </w:rPr>
                    <w:t>системи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ru-RU"/>
                    </w:rPr>
                    <w:t>охорони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ru-RU"/>
                    </w:rPr>
                    <w:t>здоров'я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ru-RU"/>
                    </w:rPr>
                    <w:t xml:space="preserve"> у Держбюджеті-2020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ru-RU"/>
                    </w:rPr>
                    <w:t>закладено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ru-RU"/>
                    </w:rPr>
                    <w:t xml:space="preserve"> 72 млрд. грн.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ru-RU"/>
                    </w:rPr>
                    <w:t>Ці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ru-RU"/>
                    </w:rPr>
                    <w:t>кошти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ru-RU"/>
                    </w:rPr>
                    <w:t>підуть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ru-RU"/>
                    </w:rPr>
                    <w:t xml:space="preserve"> на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ru-RU"/>
                    </w:rPr>
                    <w:t>реалізацію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ru-RU"/>
                    </w:rPr>
                    <w:t>Програми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ru-RU"/>
                    </w:rPr>
                    <w:t>медичних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ru-RU"/>
                    </w:rPr>
                    <w:t>гарантій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ru-RU"/>
                    </w:rPr>
                    <w:t>.</w:t>
                  </w:r>
                </w:p>
                <w:p w:rsidR="00F5325D" w:rsidRPr="00F5325D" w:rsidRDefault="00F5325D" w:rsidP="00F5325D">
                  <w:pPr>
                    <w:spacing w:after="0" w:line="240" w:lineRule="auto"/>
                    <w:jc w:val="both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Читати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далі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 </w:t>
                  </w:r>
                  <w:hyperlink r:id="rId11" w:tgtFrame="_blank" w:history="1">
                    <w:r w:rsidRPr="00F5325D">
                      <w:rPr>
                        <w:rFonts w:ascii="Helvetica" w:eastAsia="Times New Roman" w:hAnsi="Helvetica" w:cs="Helvetica"/>
                        <w:color w:val="007C89"/>
                        <w:sz w:val="18"/>
                        <w:szCs w:val="18"/>
                        <w:u w:val="single"/>
                        <w:lang w:eastAsia="ru-RU"/>
                      </w:rPr>
                      <w:t>&gt;&gt;&gt;</w:t>
                    </w:r>
                  </w:hyperlink>
                </w:p>
              </w:tc>
            </w:tr>
          </w:tbl>
          <w:p w:rsidR="00F5325D" w:rsidRPr="00F5325D" w:rsidRDefault="00F5325D" w:rsidP="00F5325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F5325D" w:rsidRPr="00F5325D" w:rsidRDefault="00F5325D" w:rsidP="00F5325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5325D" w:rsidRPr="00F5325D" w:rsidTr="00F5325D">
        <w:tc>
          <w:tcPr>
            <w:tcW w:w="0" w:type="auto"/>
            <w:shd w:val="clear" w:color="auto" w:fill="FFFFFF"/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5325D" w:rsidRPr="00F5325D">
              <w:tc>
                <w:tcPr>
                  <w:tcW w:w="0" w:type="auto"/>
                  <w:tcMar>
                    <w:top w:w="135" w:type="dxa"/>
                    <w:left w:w="270" w:type="dxa"/>
                    <w:bottom w:w="135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shd w:val="clear" w:color="auto" w:fill="0076B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5"/>
                  </w:tblGrid>
                  <w:tr w:rsidR="00F5325D" w:rsidRPr="00F5325D">
                    <w:tc>
                      <w:tcPr>
                        <w:tcW w:w="0" w:type="auto"/>
                        <w:shd w:val="clear" w:color="auto" w:fill="0076BD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hideMark/>
                      </w:tcPr>
                      <w:p w:rsidR="00F5325D" w:rsidRPr="00F5325D" w:rsidRDefault="00F5325D" w:rsidP="00F5325D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ru-RU"/>
                          </w:rPr>
                        </w:pPr>
                        <w:r w:rsidRPr="00F5325D"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F2F2"/>
                            <w:sz w:val="27"/>
                            <w:szCs w:val="27"/>
                            <w:lang w:eastAsia="ru-RU"/>
                          </w:rPr>
                          <w:t>Н О В И Н И   П А Р Т Н Е Р І В</w:t>
                        </w:r>
                      </w:p>
                    </w:tc>
                  </w:tr>
                </w:tbl>
                <w:p w:rsidR="00F5325D" w:rsidRPr="00F5325D" w:rsidRDefault="00F5325D" w:rsidP="00F5325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5325D" w:rsidRPr="00F5325D" w:rsidRDefault="00F5325D" w:rsidP="00F5325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F5325D" w:rsidRPr="00F5325D" w:rsidRDefault="00F5325D" w:rsidP="00F5325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5325D" w:rsidRPr="00F5325D" w:rsidTr="00F5325D">
        <w:tc>
          <w:tcPr>
            <w:tcW w:w="0" w:type="auto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pPr w:leftFromText="45" w:rightFromText="45" w:vertAnchor="text"/>
              <w:tblW w:w="42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30"/>
            </w:tblGrid>
            <w:tr w:rsidR="00F5325D" w:rsidRPr="00F5325D">
              <w:tc>
                <w:tcPr>
                  <w:tcW w:w="0" w:type="auto"/>
                  <w:tcMar>
                    <w:top w:w="0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p w:rsidR="00F5325D" w:rsidRPr="00F5325D" w:rsidRDefault="00F5325D" w:rsidP="00F532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 w:colFirst="1" w:colLast="1"/>
                </w:p>
              </w:tc>
            </w:tr>
            <w:tr w:rsidR="00F5325D" w:rsidRPr="00F5325D">
              <w:tc>
                <w:tcPr>
                  <w:tcW w:w="4230" w:type="dxa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F5325D" w:rsidRDefault="00F5325D" w:rsidP="00F5325D">
                  <w:pPr>
                    <w:spacing w:after="0" w:line="240" w:lineRule="auto"/>
                    <w:jc w:val="both"/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3"/>
                      <w:szCs w:val="23"/>
                      <w:lang w:eastAsia="ru-RU"/>
                    </w:rPr>
                  </w:pPr>
                </w:p>
                <w:p w:rsidR="00F5325D" w:rsidRDefault="00F5325D" w:rsidP="00F5325D">
                  <w:pPr>
                    <w:spacing w:after="0" w:line="240" w:lineRule="auto"/>
                    <w:jc w:val="both"/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3"/>
                      <w:szCs w:val="23"/>
                      <w:lang w:eastAsia="ru-RU"/>
                    </w:rPr>
                  </w:pPr>
                </w:p>
                <w:p w:rsidR="00F5325D" w:rsidRPr="00F5325D" w:rsidRDefault="00F5325D" w:rsidP="00F5325D">
                  <w:pPr>
                    <w:spacing w:after="0" w:line="240" w:lineRule="auto"/>
                    <w:jc w:val="both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F5325D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3"/>
                      <w:szCs w:val="23"/>
                      <w:lang w:eastAsia="ru-RU"/>
                    </w:rPr>
                    <w:t>ЗБЕРЕЖЕННЯ ЗДОРОВ'Я ДІТЕЙ - ОДИН ІЗ ГОЛОВНИХ ПРІОРИТЕТІВ УРЯДУ</w:t>
                  </w:r>
                </w:p>
                <w:p w:rsidR="00F5325D" w:rsidRPr="00F5325D" w:rsidRDefault="00F5325D" w:rsidP="00F5325D">
                  <w:pPr>
                    <w:spacing w:after="0" w:line="240" w:lineRule="auto"/>
                    <w:jc w:val="both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Міністр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охорони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здоров‘я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України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Зоряна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Скалецька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зустрілась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з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групою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провідних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спеціалістів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у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сфері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неонатології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та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Уповноваженим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Президента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України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з прав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дитини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Миколою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Кулебою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.</w:t>
                  </w:r>
                  <w:r w:rsidRPr="00F5325D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Читати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далі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 </w:t>
                  </w:r>
                  <w:hyperlink r:id="rId12" w:tgtFrame="_blank" w:history="1">
                    <w:r w:rsidRPr="00F5325D">
                      <w:rPr>
                        <w:rFonts w:ascii="Helvetica" w:eastAsia="Times New Roman" w:hAnsi="Helvetica" w:cs="Helvetica"/>
                        <w:color w:val="007C89"/>
                        <w:sz w:val="18"/>
                        <w:szCs w:val="18"/>
                        <w:u w:val="single"/>
                        <w:lang w:eastAsia="ru-RU"/>
                      </w:rPr>
                      <w:t>&gt;&gt;&gt;</w:t>
                    </w:r>
                  </w:hyperlink>
                </w:p>
              </w:tc>
            </w:tr>
          </w:tbl>
          <w:tbl>
            <w:tblPr>
              <w:tblpPr w:leftFromText="45" w:rightFromText="45" w:vertAnchor="text" w:tblpXSpec="right" w:tblpYSpec="center"/>
              <w:tblW w:w="42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30"/>
            </w:tblGrid>
            <w:tr w:rsidR="00F5325D" w:rsidRPr="00F5325D">
              <w:tc>
                <w:tcPr>
                  <w:tcW w:w="0" w:type="auto"/>
                  <w:tcMar>
                    <w:top w:w="0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p w:rsidR="00F5325D" w:rsidRPr="00F5325D" w:rsidRDefault="00F5325D" w:rsidP="00F5325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5325D" w:rsidRPr="00F5325D">
              <w:tc>
                <w:tcPr>
                  <w:tcW w:w="4230" w:type="dxa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F5325D" w:rsidRPr="00F5325D" w:rsidRDefault="00F5325D" w:rsidP="00F5325D">
                  <w:pPr>
                    <w:spacing w:after="0" w:line="240" w:lineRule="auto"/>
                    <w:jc w:val="both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F5325D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3"/>
                      <w:szCs w:val="23"/>
                      <w:lang w:eastAsia="ru-RU"/>
                    </w:rPr>
                    <w:t>В УКРАЇНІ ОФІЦІЙНО ЗАТВЕРДИЛИ СУЧАСНІ СТАНДАРТИ МІКРОБІОЛОГІЧНОЇ ДІАГНОСТИКИ ТУБЕРКУЛЬОЗУ </w:t>
                  </w:r>
                </w:p>
                <w:p w:rsidR="00F5325D" w:rsidRPr="00F5325D" w:rsidRDefault="00F5325D" w:rsidP="00F5325D">
                  <w:pPr>
                    <w:spacing w:after="0" w:line="240" w:lineRule="auto"/>
                    <w:jc w:val="both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1 листопада набрала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чинності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обов'язкова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до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виконання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інструкція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з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мікробіологічних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досліджень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туберкульозу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для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всіх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лабораторій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в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Україні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які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здійснюють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таку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діагностику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. </w:t>
                  </w:r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Читати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далі</w:t>
                  </w:r>
                  <w:proofErr w:type="spellEnd"/>
                  <w:r w:rsidRPr="00F5325D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 </w:t>
                  </w:r>
                  <w:hyperlink r:id="rId13" w:tgtFrame="_blank" w:history="1">
                    <w:r w:rsidRPr="00F5325D">
                      <w:rPr>
                        <w:rFonts w:ascii="Helvetica" w:eastAsia="Times New Roman" w:hAnsi="Helvetica" w:cs="Helvetica"/>
                        <w:color w:val="007C89"/>
                        <w:sz w:val="18"/>
                        <w:szCs w:val="18"/>
                        <w:u w:val="single"/>
                        <w:lang w:eastAsia="ru-RU"/>
                      </w:rPr>
                      <w:t>&gt;&gt;&gt;</w:t>
                    </w:r>
                  </w:hyperlink>
                </w:p>
              </w:tc>
            </w:tr>
          </w:tbl>
          <w:p w:rsidR="00F5325D" w:rsidRPr="00F5325D" w:rsidRDefault="00F5325D" w:rsidP="00F5325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</w:p>
        </w:tc>
      </w:tr>
      <w:bookmarkEnd w:id="0"/>
    </w:tbl>
    <w:p w:rsidR="00EA7EB2" w:rsidRDefault="00EA7EB2"/>
    <w:sectPr w:rsidR="00EA7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25D"/>
    <w:rsid w:val="00EA7EB2"/>
    <w:rsid w:val="00F5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E152D"/>
  <w15:chartTrackingRefBased/>
  <w15:docId w15:val="{CEBE7ABC-4016-466D-84B9-B4EE36BF8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32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2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mail.us20.list-manage.com/track/click?u=ed6354fec43645fc26acebd6e&amp;id=3917ce5fe6&amp;e=9b41f3dd52" TargetMode="External"/><Relationship Id="rId13" Type="http://schemas.openxmlformats.org/officeDocument/2006/relationships/hyperlink" Target="https://gmail.us20.list-manage.com/track/click?u=ed6354fec43645fc26acebd6e&amp;id=a2173cecdb&amp;e=9b41f3dd5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mail.us20.list-manage.com/track/click?u=ed6354fec43645fc26acebd6e&amp;id=1dbcdae8d6&amp;e=9b41f3dd52" TargetMode="External"/><Relationship Id="rId12" Type="http://schemas.openxmlformats.org/officeDocument/2006/relationships/hyperlink" Target="https://gmail.us20.list-manage.com/track/click?u=ed6354fec43645fc26acebd6e&amp;id=0f221782d1&amp;e=9b41f3dd5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mail.us20.list-manage.com/track/click?u=ed6354fec43645fc26acebd6e&amp;id=308940feea&amp;e=9b41f3dd52" TargetMode="External"/><Relationship Id="rId11" Type="http://schemas.openxmlformats.org/officeDocument/2006/relationships/hyperlink" Target="https://gmail.us20.list-manage.com/track/click?u=ed6354fec43645fc26acebd6e&amp;id=9e58e2eaab&amp;e=9b41f3dd52" TargetMode="External"/><Relationship Id="rId5" Type="http://schemas.openxmlformats.org/officeDocument/2006/relationships/hyperlink" Target="https://gmail.us20.list-manage.com/track/click?u=ed6354fec43645fc26acebd6e&amp;id=1d6e29ae4d&amp;e=9b41f3dd5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gmail.us20.list-manage.com/track/click?u=ed6354fec43645fc26acebd6e&amp;id=9c595ad224&amp;e=9b41f3dd52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gmail.us20.list-manage.com/track/click?u=ed6354fec43645fc26acebd6e&amp;id=cda502838b&amp;e=9b41f3dd5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888</Words>
  <Characters>5065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Этот компьютер</cp:lastModifiedBy>
  <cp:revision>1</cp:revision>
  <dcterms:created xsi:type="dcterms:W3CDTF">2019-11-22T10:50:00Z</dcterms:created>
  <dcterms:modified xsi:type="dcterms:W3CDTF">2019-11-22T10:55:00Z</dcterms:modified>
</cp:coreProperties>
</file>